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06" w:rsidRPr="00A8644C" w:rsidRDefault="00A8644C" w:rsidP="00A8644C">
      <w:pPr>
        <w:spacing w:before="150" w:after="0" w:line="240" w:lineRule="auto"/>
        <w:jc w:val="center"/>
        <w:textAlignment w:val="baseline"/>
        <w:outlineLvl w:val="0"/>
        <w:rPr>
          <w:rFonts w:ascii="inherit" w:eastAsia="Times New Roman" w:hAnsi="inherit" w:cs="Times New Roman"/>
          <w:b/>
          <w:bCs/>
          <w:color w:val="666666"/>
          <w:kern w:val="36"/>
          <w:sz w:val="24"/>
          <w:szCs w:val="24"/>
          <w:u w:val="single"/>
          <w:lang w:eastAsia="en-GB"/>
        </w:rPr>
      </w:pPr>
      <w:r w:rsidRPr="00A8644C">
        <w:rPr>
          <w:rFonts w:ascii="inherit" w:eastAsia="Times New Roman" w:hAnsi="inherit" w:cs="Times New Roman"/>
          <w:b/>
          <w:bCs/>
          <w:color w:val="666666"/>
          <w:kern w:val="36"/>
          <w:sz w:val="24"/>
          <w:szCs w:val="24"/>
          <w:u w:val="single"/>
          <w:lang w:eastAsia="en-GB"/>
        </w:rPr>
        <w:t xml:space="preserve">Valid Reasons for </w:t>
      </w:r>
      <w:r w:rsidR="00D22F06" w:rsidRPr="00D22F06">
        <w:rPr>
          <w:rFonts w:ascii="inherit" w:eastAsia="Times New Roman" w:hAnsi="inherit" w:cs="Times New Roman"/>
          <w:b/>
          <w:bCs/>
          <w:color w:val="666666"/>
          <w:kern w:val="36"/>
          <w:sz w:val="24"/>
          <w:szCs w:val="24"/>
          <w:u w:val="single"/>
          <w:lang w:eastAsia="en-GB"/>
        </w:rPr>
        <w:t>Object</w:t>
      </w:r>
      <w:r w:rsidRPr="00A8644C">
        <w:rPr>
          <w:rFonts w:ascii="inherit" w:eastAsia="Times New Roman" w:hAnsi="inherit" w:cs="Times New Roman"/>
          <w:b/>
          <w:bCs/>
          <w:color w:val="666666"/>
          <w:kern w:val="36"/>
          <w:sz w:val="24"/>
          <w:szCs w:val="24"/>
          <w:u w:val="single"/>
          <w:lang w:eastAsia="en-GB"/>
        </w:rPr>
        <w:t>ion</w:t>
      </w:r>
    </w:p>
    <w:p w:rsidR="00D22F06" w:rsidRPr="00D22F06" w:rsidRDefault="00945B09" w:rsidP="00D22F06">
      <w:pPr>
        <w:spacing w:before="150" w:after="0" w:line="240" w:lineRule="auto"/>
        <w:textAlignment w:val="baseline"/>
        <w:outlineLvl w:val="0"/>
        <w:rPr>
          <w:rFonts w:ascii="inherit" w:eastAsia="Times New Roman" w:hAnsi="inherit" w:cs="Times New Roman"/>
          <w:b/>
          <w:bCs/>
          <w:color w:val="666666"/>
          <w:kern w:val="36"/>
          <w:sz w:val="18"/>
          <w:szCs w:val="18"/>
          <w:lang w:eastAsia="en-GB"/>
        </w:rPr>
      </w:pPr>
      <w:r w:rsidRPr="00A8644C">
        <w:rPr>
          <w:rFonts w:ascii="inherit" w:eastAsia="Times New Roman" w:hAnsi="inherit" w:cs="Times New Roman"/>
          <w:sz w:val="18"/>
          <w:szCs w:val="18"/>
          <w:lang w:eastAsia="en-GB"/>
        </w:rPr>
        <w:t xml:space="preserve"> T</w:t>
      </w:r>
      <w:r w:rsidR="00D22F06" w:rsidRPr="00D22F06">
        <w:rPr>
          <w:rFonts w:ascii="inherit" w:eastAsia="Times New Roman" w:hAnsi="inherit" w:cs="Times New Roman"/>
          <w:sz w:val="18"/>
          <w:szCs w:val="18"/>
          <w:lang w:eastAsia="en-GB"/>
        </w:rPr>
        <w:t xml:space="preserve">ry not to copy a letter that other people have used. Objections do not carry the same weight if they have been written in a standardised way. However, if you would like to see some </w:t>
      </w:r>
      <w:r w:rsidRPr="00A8644C">
        <w:rPr>
          <w:rFonts w:ascii="inherit" w:eastAsia="Times New Roman" w:hAnsi="inherit" w:cs="Times New Roman"/>
          <w:sz w:val="18"/>
          <w:szCs w:val="18"/>
          <w:lang w:eastAsia="en-GB"/>
        </w:rPr>
        <w:t>sample objection letters, we have put some on the Parish Council web-site.</w:t>
      </w:r>
      <w:r w:rsidR="00A53FA8" w:rsidRPr="00A8644C">
        <w:rPr>
          <w:rFonts w:ascii="inherit" w:eastAsia="Times New Roman" w:hAnsi="inherit" w:cs="Times New Roman"/>
          <w:sz w:val="18"/>
          <w:szCs w:val="18"/>
          <w:lang w:eastAsia="en-GB"/>
        </w:rPr>
        <w:t xml:space="preserve"> www.crickparishcouncil.org.uk</w:t>
      </w:r>
    </w:p>
    <w:p w:rsidR="00D22F06" w:rsidRPr="00D22F06" w:rsidRDefault="00D22F06" w:rsidP="00D22F06">
      <w:pPr>
        <w:spacing w:after="36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Daventry District Council (DDC) has request</w:t>
      </w:r>
      <w:r w:rsidR="000258AD">
        <w:rPr>
          <w:rFonts w:ascii="inherit" w:eastAsia="Times New Roman" w:hAnsi="inherit" w:cs="Times New Roman"/>
          <w:sz w:val="18"/>
          <w:szCs w:val="18"/>
          <w:lang w:eastAsia="en-GB"/>
        </w:rPr>
        <w:t>ed comments before the end of</w:t>
      </w:r>
      <w:r w:rsidR="00A53FA8" w:rsidRPr="00A8644C">
        <w:rPr>
          <w:rFonts w:ascii="inherit" w:eastAsia="Times New Roman" w:hAnsi="inherit" w:cs="Times New Roman"/>
          <w:sz w:val="18"/>
          <w:szCs w:val="18"/>
          <w:lang w:eastAsia="en-GB"/>
        </w:rPr>
        <w:t xml:space="preserve"> April</w:t>
      </w:r>
      <w:r w:rsidRPr="00D22F06">
        <w:rPr>
          <w:rFonts w:ascii="inherit" w:eastAsia="Times New Roman" w:hAnsi="inherit" w:cs="Times New Roman"/>
          <w:sz w:val="18"/>
          <w:szCs w:val="18"/>
          <w:lang w:eastAsia="en-GB"/>
        </w:rPr>
        <w:t xml:space="preserve"> but will take into account any comments received before the applicatio</w:t>
      </w:r>
      <w:r w:rsidR="00A53FA8" w:rsidRPr="00A8644C">
        <w:rPr>
          <w:rFonts w:ascii="inherit" w:eastAsia="Times New Roman" w:hAnsi="inherit" w:cs="Times New Roman"/>
          <w:sz w:val="18"/>
          <w:szCs w:val="18"/>
          <w:lang w:eastAsia="en-GB"/>
        </w:rPr>
        <w:t>n is actually determined. So it i</w:t>
      </w:r>
      <w:r w:rsidRPr="00D22F06">
        <w:rPr>
          <w:rFonts w:ascii="inherit" w:eastAsia="Times New Roman" w:hAnsi="inherit" w:cs="Times New Roman"/>
          <w:sz w:val="18"/>
          <w:szCs w:val="18"/>
          <w:lang w:eastAsia="en-GB"/>
        </w:rPr>
        <w:t>s never too late to comment provided a planning decision has not been made. BUT obviously, we would encourage you to make your objection as early as possible.</w:t>
      </w:r>
    </w:p>
    <w:p w:rsidR="00D22F06" w:rsidRPr="00D22F06" w:rsidRDefault="00D22F06" w:rsidP="00D22F06">
      <w:p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b/>
          <w:bCs/>
          <w:sz w:val="18"/>
          <w:szCs w:val="18"/>
          <w:u w:val="single"/>
          <w:bdr w:val="none" w:sz="0" w:space="0" w:color="auto" w:frame="1"/>
          <w:lang w:eastAsia="en-GB"/>
        </w:rPr>
        <w:t>General Notes</w:t>
      </w:r>
      <w:r w:rsidRPr="00D22F06">
        <w:rPr>
          <w:rFonts w:ascii="inherit" w:eastAsia="Times New Roman" w:hAnsi="inherit" w:cs="Times New Roman"/>
          <w:sz w:val="18"/>
          <w:szCs w:val="18"/>
          <w:lang w:eastAsia="en-GB"/>
        </w:rPr>
        <w:t> </w:t>
      </w:r>
    </w:p>
    <w:p w:rsidR="00D22F06" w:rsidRPr="00D22F06" w:rsidRDefault="00D22F06" w:rsidP="00D22F06">
      <w:p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There are few restrictio</w:t>
      </w:r>
      <w:r w:rsidRPr="00A8644C">
        <w:rPr>
          <w:rFonts w:ascii="inherit" w:eastAsia="Times New Roman" w:hAnsi="inherit" w:cs="Times New Roman"/>
          <w:sz w:val="18"/>
          <w:szCs w:val="18"/>
          <w:lang w:eastAsia="en-GB"/>
        </w:rPr>
        <w:t xml:space="preserve">ns on what you can say about the </w:t>
      </w:r>
      <w:proofErr w:type="spellStart"/>
      <w:r w:rsidRPr="00A8644C">
        <w:rPr>
          <w:rFonts w:ascii="inherit" w:eastAsia="Times New Roman" w:hAnsi="inherit" w:cs="Times New Roman"/>
          <w:sz w:val="18"/>
          <w:szCs w:val="18"/>
          <w:lang w:eastAsia="en-GB"/>
        </w:rPr>
        <w:t>Gladmans</w:t>
      </w:r>
      <w:proofErr w:type="spellEnd"/>
      <w:r w:rsidRPr="00A8644C">
        <w:rPr>
          <w:rFonts w:ascii="inherit" w:eastAsia="Times New Roman" w:hAnsi="inherit" w:cs="Times New Roman"/>
          <w:sz w:val="18"/>
          <w:szCs w:val="18"/>
          <w:lang w:eastAsia="en-GB"/>
        </w:rPr>
        <w:t xml:space="preserve"> Watford Rd development, </w:t>
      </w:r>
      <w:r w:rsidRPr="00D22F06">
        <w:rPr>
          <w:rFonts w:ascii="inherit" w:eastAsia="Times New Roman" w:hAnsi="inherit" w:cs="Times New Roman"/>
          <w:sz w:val="18"/>
          <w:szCs w:val="18"/>
          <w:lang w:eastAsia="en-GB"/>
        </w:rPr>
        <w:t>but DDC will not consider any material which they think is irrelevant to planning legislation because by law they can only take into account the planning issues and must not allow themselves to be influenced by other considerations.</w:t>
      </w:r>
    </w:p>
    <w:p w:rsidR="00D22F06" w:rsidRPr="00D22F06" w:rsidRDefault="00A53FA8" w:rsidP="00D22F06">
      <w:pPr>
        <w:spacing w:after="360" w:line="240" w:lineRule="auto"/>
        <w:textAlignment w:val="baseline"/>
        <w:rPr>
          <w:rFonts w:ascii="inherit" w:eastAsia="Times New Roman" w:hAnsi="inherit" w:cs="Times New Roman"/>
          <w:sz w:val="18"/>
          <w:szCs w:val="18"/>
          <w:lang w:eastAsia="en-GB"/>
        </w:rPr>
      </w:pPr>
      <w:r w:rsidRPr="00A8644C">
        <w:rPr>
          <w:rFonts w:ascii="inherit" w:eastAsia="Times New Roman" w:hAnsi="inherit" w:cs="Times New Roman"/>
          <w:sz w:val="18"/>
          <w:szCs w:val="18"/>
          <w:lang w:eastAsia="en-GB"/>
        </w:rPr>
        <w:t>When you a</w:t>
      </w:r>
      <w:r w:rsidR="00D22F06" w:rsidRPr="00D22F06">
        <w:rPr>
          <w:rFonts w:ascii="inherit" w:eastAsia="Times New Roman" w:hAnsi="inherit" w:cs="Times New Roman"/>
          <w:sz w:val="18"/>
          <w:szCs w:val="18"/>
          <w:lang w:eastAsia="en-GB"/>
        </w:rPr>
        <w:t>re objecting, concentrate on the aspects of the development which are unacceptable in terms of the visual impact, e</w:t>
      </w:r>
      <w:r w:rsidR="00D22F06" w:rsidRPr="00A8644C">
        <w:rPr>
          <w:rFonts w:ascii="inherit" w:eastAsia="Times New Roman" w:hAnsi="inherit" w:cs="Times New Roman"/>
          <w:sz w:val="18"/>
          <w:szCs w:val="18"/>
          <w:lang w:eastAsia="en-GB"/>
        </w:rPr>
        <w:t>ffect on the character of Crick</w:t>
      </w:r>
      <w:r w:rsidR="00D22F06" w:rsidRPr="00D22F06">
        <w:rPr>
          <w:rFonts w:ascii="inherit" w:eastAsia="Times New Roman" w:hAnsi="inherit" w:cs="Times New Roman"/>
          <w:sz w:val="18"/>
          <w:szCs w:val="18"/>
          <w:lang w:eastAsia="en-GB"/>
        </w:rPr>
        <w:t>, possible noise and disturbance</w:t>
      </w:r>
      <w:r w:rsidRPr="00A8644C">
        <w:rPr>
          <w:rFonts w:ascii="inherit" w:eastAsia="Times New Roman" w:hAnsi="inherit" w:cs="Times New Roman"/>
          <w:sz w:val="18"/>
          <w:szCs w:val="18"/>
          <w:lang w:eastAsia="en-GB"/>
        </w:rPr>
        <w:t xml:space="preserve"> (not during construction phase)</w:t>
      </w:r>
      <w:r w:rsidR="00D22F06" w:rsidRPr="00D22F06">
        <w:rPr>
          <w:rFonts w:ascii="inherit" w:eastAsia="Times New Roman" w:hAnsi="inherit" w:cs="Times New Roman"/>
          <w:sz w:val="18"/>
          <w:szCs w:val="18"/>
          <w:lang w:eastAsia="en-GB"/>
        </w:rPr>
        <w:t>, overlooking and loss of privacy. The effect of the development on the amenity of neighbours is an important consideration but remember that negative impact on property values is not relevant to planners.</w:t>
      </w:r>
    </w:p>
    <w:p w:rsidR="00D22F06" w:rsidRPr="00D22F06" w:rsidRDefault="00D22F06" w:rsidP="00D22F06">
      <w:pPr>
        <w:spacing w:after="360" w:line="240" w:lineRule="auto"/>
        <w:textAlignment w:val="baseline"/>
        <w:rPr>
          <w:rFonts w:ascii="inherit" w:eastAsia="Times New Roman" w:hAnsi="inherit" w:cs="Times New Roman"/>
          <w:sz w:val="18"/>
          <w:szCs w:val="18"/>
          <w:lang w:eastAsia="en-GB"/>
        </w:rPr>
      </w:pPr>
      <w:proofErr w:type="spellStart"/>
      <w:r w:rsidRPr="00D22F06">
        <w:rPr>
          <w:rFonts w:ascii="inherit" w:eastAsia="Times New Roman" w:hAnsi="inherit" w:cs="Times New Roman"/>
          <w:sz w:val="18"/>
          <w:szCs w:val="18"/>
          <w:lang w:eastAsia="en-GB"/>
        </w:rPr>
        <w:t>Gladman</w:t>
      </w:r>
      <w:proofErr w:type="spellEnd"/>
      <w:r w:rsidRPr="00D22F06">
        <w:rPr>
          <w:rFonts w:ascii="inherit" w:eastAsia="Times New Roman" w:hAnsi="inherit" w:cs="Times New Roman"/>
          <w:sz w:val="18"/>
          <w:szCs w:val="18"/>
          <w:lang w:eastAsia="en-GB"/>
        </w:rPr>
        <w:t xml:space="preserve"> acknowle</w:t>
      </w:r>
      <w:r w:rsidRPr="00A8644C">
        <w:rPr>
          <w:rFonts w:ascii="inherit" w:eastAsia="Times New Roman" w:hAnsi="inherit" w:cs="Times New Roman"/>
          <w:sz w:val="18"/>
          <w:szCs w:val="18"/>
          <w:lang w:eastAsia="en-GB"/>
        </w:rPr>
        <w:t>dge that the proposed Watford Rd</w:t>
      </w:r>
      <w:r w:rsidRPr="00D22F06">
        <w:rPr>
          <w:rFonts w:ascii="inherit" w:eastAsia="Times New Roman" w:hAnsi="inherit" w:cs="Times New Roman"/>
          <w:sz w:val="18"/>
          <w:szCs w:val="18"/>
          <w:lang w:eastAsia="en-GB"/>
        </w:rPr>
        <w:t xml:space="preserve"> development is outside the existing boundary of the village and rely very heavily on the perceived land supply shortage from DDC to justify their application. </w:t>
      </w:r>
      <w:r w:rsidRPr="00A8644C">
        <w:rPr>
          <w:rFonts w:ascii="inherit" w:eastAsia="Times New Roman" w:hAnsi="inherit" w:cs="Times New Roman"/>
          <w:sz w:val="18"/>
          <w:szCs w:val="18"/>
          <w:lang w:eastAsia="en-GB"/>
        </w:rPr>
        <w:t xml:space="preserve">This is currently not the case as DDC now have a 5.94 year land supply. </w:t>
      </w:r>
    </w:p>
    <w:p w:rsidR="00D22F06" w:rsidRPr="00D22F06" w:rsidRDefault="00D22F06" w:rsidP="00D22F06">
      <w:pPr>
        <w:spacing w:after="36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 effect of the development on the character of the village is a factor which may lead to the refusal of planning permission, so you can r</w:t>
      </w:r>
      <w:r w:rsidRPr="00A8644C">
        <w:rPr>
          <w:rFonts w:ascii="inherit" w:eastAsia="Times New Roman" w:hAnsi="inherit" w:cs="Times New Roman"/>
          <w:sz w:val="18"/>
          <w:szCs w:val="18"/>
          <w:lang w:eastAsia="en-GB"/>
        </w:rPr>
        <w:t>aise issues of over-development, particularly with the current Barratt (135 houses) and DWH (66 houses)</w:t>
      </w:r>
      <w:r w:rsidR="007638B3" w:rsidRPr="00A8644C">
        <w:rPr>
          <w:rFonts w:ascii="inherit" w:eastAsia="Times New Roman" w:hAnsi="inherit" w:cs="Times New Roman"/>
          <w:sz w:val="18"/>
          <w:szCs w:val="18"/>
          <w:lang w:eastAsia="en-GB"/>
        </w:rPr>
        <w:t xml:space="preserve"> developments</w:t>
      </w:r>
      <w:r w:rsidRPr="00A8644C">
        <w:rPr>
          <w:rFonts w:ascii="inherit" w:eastAsia="Times New Roman" w:hAnsi="inherit" w:cs="Times New Roman"/>
          <w:sz w:val="18"/>
          <w:szCs w:val="18"/>
          <w:lang w:eastAsia="en-GB"/>
        </w:rPr>
        <w:t xml:space="preserve"> </w:t>
      </w:r>
      <w:r w:rsidRPr="00D22F06">
        <w:rPr>
          <w:rFonts w:ascii="inherit" w:eastAsia="Times New Roman" w:hAnsi="inherit" w:cs="Times New Roman"/>
          <w:sz w:val="18"/>
          <w:szCs w:val="18"/>
          <w:lang w:eastAsia="en-GB"/>
        </w:rPr>
        <w:t>and the adverse impact which it will have on the chara</w:t>
      </w:r>
      <w:r w:rsidRPr="00A8644C">
        <w:rPr>
          <w:rFonts w:ascii="inherit" w:eastAsia="Times New Roman" w:hAnsi="inherit" w:cs="Times New Roman"/>
          <w:sz w:val="18"/>
          <w:szCs w:val="18"/>
          <w:lang w:eastAsia="en-GB"/>
        </w:rPr>
        <w:t>cter of the village</w:t>
      </w:r>
      <w:r w:rsidRPr="00D22F06">
        <w:rPr>
          <w:rFonts w:ascii="inherit" w:eastAsia="Times New Roman" w:hAnsi="inherit" w:cs="Times New Roman"/>
          <w:sz w:val="18"/>
          <w:szCs w:val="18"/>
          <w:lang w:eastAsia="en-GB"/>
        </w:rPr>
        <w:t>.</w:t>
      </w:r>
    </w:p>
    <w:p w:rsidR="00D22F06" w:rsidRPr="00D22F06" w:rsidRDefault="007638B3" w:rsidP="00D22F06">
      <w:pPr>
        <w:spacing w:after="360" w:line="240" w:lineRule="auto"/>
        <w:textAlignment w:val="baseline"/>
        <w:rPr>
          <w:rFonts w:ascii="inherit" w:eastAsia="Times New Roman" w:hAnsi="inherit" w:cs="Times New Roman"/>
          <w:sz w:val="18"/>
          <w:szCs w:val="18"/>
          <w:lang w:eastAsia="en-GB"/>
        </w:rPr>
      </w:pPr>
      <w:r w:rsidRPr="00A8644C">
        <w:rPr>
          <w:rFonts w:ascii="inherit" w:eastAsia="Times New Roman" w:hAnsi="inherit" w:cs="Times New Roman"/>
          <w:sz w:val="18"/>
          <w:szCs w:val="18"/>
          <w:lang w:eastAsia="en-GB"/>
        </w:rPr>
        <w:t>If you think the entrance to the development is dangerous and the housing density for a rural area is too high, then mention that.</w:t>
      </w:r>
    </w:p>
    <w:p w:rsidR="00D22F06" w:rsidRPr="00D22F06" w:rsidRDefault="00D22F06" w:rsidP="00D22F06">
      <w:pPr>
        <w:spacing w:after="36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Concerns about road and pedes</w:t>
      </w:r>
      <w:r w:rsidR="00BE3D81" w:rsidRPr="00A8644C">
        <w:rPr>
          <w:rFonts w:ascii="inherit" w:eastAsia="Times New Roman" w:hAnsi="inherit" w:cs="Times New Roman"/>
          <w:sz w:val="18"/>
          <w:szCs w:val="18"/>
          <w:lang w:eastAsia="en-GB"/>
        </w:rPr>
        <w:t>trian safety can also be raised: Boat Horse Lane single track and lack of footpath, little off-road parking on High St and congestion at Co-Op,</w:t>
      </w:r>
      <w:r w:rsidRPr="00D22F06">
        <w:rPr>
          <w:rFonts w:ascii="inherit" w:eastAsia="Times New Roman" w:hAnsi="inherit" w:cs="Times New Roman"/>
          <w:sz w:val="18"/>
          <w:szCs w:val="18"/>
          <w:lang w:eastAsia="en-GB"/>
        </w:rPr>
        <w:t xml:space="preserve"> but bear in mind that objections based on road safety need to be echoed by DDC’s own highway inspectors.</w:t>
      </w:r>
    </w:p>
    <w:p w:rsidR="00D22F06" w:rsidRPr="00D22F06" w:rsidRDefault="00D22F06" w:rsidP="00D22F06">
      <w:pPr>
        <w:spacing w:after="36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Rather controversially, it is often said that “there is no right to a view” but that does not</w:t>
      </w:r>
      <w:r w:rsidR="007638B3" w:rsidRPr="00A8644C">
        <w:rPr>
          <w:rFonts w:ascii="inherit" w:eastAsia="Times New Roman" w:hAnsi="inherit" w:cs="Times New Roman"/>
          <w:sz w:val="18"/>
          <w:szCs w:val="18"/>
          <w:lang w:eastAsia="en-GB"/>
        </w:rPr>
        <w:t xml:space="preserve"> mean the</w:t>
      </w:r>
      <w:r w:rsidRPr="00D22F06">
        <w:rPr>
          <w:rFonts w:ascii="inherit" w:eastAsia="Times New Roman" w:hAnsi="inherit" w:cs="Times New Roman"/>
          <w:sz w:val="18"/>
          <w:szCs w:val="18"/>
          <w:lang w:eastAsia="en-GB"/>
        </w:rPr>
        <w:t xml:space="preserve"> view </w:t>
      </w:r>
      <w:r w:rsidR="007638B3" w:rsidRPr="00A8644C">
        <w:rPr>
          <w:rFonts w:ascii="inherit" w:eastAsia="Times New Roman" w:hAnsi="inherit" w:cs="Times New Roman"/>
          <w:sz w:val="18"/>
          <w:szCs w:val="18"/>
          <w:lang w:eastAsia="en-GB"/>
        </w:rPr>
        <w:t xml:space="preserve">of this development </w:t>
      </w:r>
      <w:r w:rsidRPr="00D22F06">
        <w:rPr>
          <w:rFonts w:ascii="inherit" w:eastAsia="Times New Roman" w:hAnsi="inherit" w:cs="Times New Roman"/>
          <w:sz w:val="18"/>
          <w:szCs w:val="18"/>
          <w:lang w:eastAsia="en-GB"/>
        </w:rPr>
        <w:t>is irrelevant to planning</w:t>
      </w:r>
      <w:r w:rsidR="007638B3" w:rsidRPr="00A8644C">
        <w:rPr>
          <w:rFonts w:ascii="inherit" w:eastAsia="Times New Roman" w:hAnsi="inherit" w:cs="Times New Roman"/>
          <w:sz w:val="18"/>
          <w:szCs w:val="18"/>
          <w:lang w:eastAsia="en-GB"/>
        </w:rPr>
        <w:t>, particularly due to its clear visibility because it is on a hill</w:t>
      </w:r>
      <w:r w:rsidR="00A8644C">
        <w:rPr>
          <w:rFonts w:ascii="inherit" w:eastAsia="Times New Roman" w:hAnsi="inherit" w:cs="Times New Roman"/>
          <w:sz w:val="18"/>
          <w:szCs w:val="18"/>
          <w:lang w:eastAsia="en-GB"/>
        </w:rPr>
        <w:t>. These fields are mentioned as an important open space in the Crick Village Design statement.</w:t>
      </w:r>
    </w:p>
    <w:p w:rsidR="00D22F06" w:rsidRPr="00D22F06" w:rsidRDefault="00D22F06" w:rsidP="00D22F06">
      <w:pPr>
        <w:spacing w:after="0" w:line="240" w:lineRule="auto"/>
        <w:textAlignment w:val="baseline"/>
        <w:rPr>
          <w:rFonts w:ascii="inherit" w:eastAsia="Times New Roman" w:hAnsi="inherit" w:cs="Times New Roman"/>
          <w:sz w:val="18"/>
          <w:szCs w:val="18"/>
          <w:lang w:eastAsia="en-GB"/>
        </w:rPr>
      </w:pPr>
      <w:bookmarkStart w:id="0" w:name="reasons"/>
      <w:bookmarkEnd w:id="0"/>
      <w:r w:rsidRPr="00D22F06">
        <w:rPr>
          <w:rFonts w:ascii="inherit" w:eastAsia="Times New Roman" w:hAnsi="inherit" w:cs="Times New Roman"/>
          <w:b/>
          <w:bCs/>
          <w:sz w:val="18"/>
          <w:szCs w:val="18"/>
          <w:u w:val="single"/>
          <w:bdr w:val="none" w:sz="0" w:space="0" w:color="auto" w:frame="1"/>
          <w:lang w:eastAsia="en-GB"/>
        </w:rPr>
        <w:t>Arguments on which planning permission could be refused</w:t>
      </w:r>
    </w:p>
    <w:p w:rsidR="00D22F06" w:rsidRPr="00D22F06" w:rsidRDefault="00D22F06" w:rsidP="007638B3">
      <w:pPr>
        <w:spacing w:after="0" w:line="240" w:lineRule="auto"/>
        <w:ind w:left="720"/>
        <w:textAlignment w:val="baseline"/>
        <w:rPr>
          <w:rFonts w:ascii="inherit" w:eastAsia="Times New Roman" w:hAnsi="inherit" w:cs="Times New Roman"/>
          <w:sz w:val="18"/>
          <w:szCs w:val="18"/>
          <w:lang w:eastAsia="en-GB"/>
        </w:rPr>
      </w:pP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Unacceptable over-development of the site which involves loss of an open aspect of the village</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Visual impact of the development is unacceptable</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Effect of the developmen</w:t>
      </w:r>
      <w:r w:rsidR="00BE3D81" w:rsidRPr="00A8644C">
        <w:rPr>
          <w:rFonts w:ascii="inherit" w:eastAsia="Times New Roman" w:hAnsi="inherit" w:cs="Times New Roman"/>
          <w:sz w:val="18"/>
          <w:szCs w:val="18"/>
          <w:lang w:eastAsia="en-GB"/>
        </w:rPr>
        <w:t>t on the character of the Crick</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 proposed development is out of character in terms of its appearance compared with existing development in the vicinity</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 loss of existing views from neighbouring properties would adversely affect the residential amenity of neighbouring owners</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 adverse effect of the development on the setting of any Li</w:t>
      </w:r>
      <w:r w:rsidR="00BE3D81" w:rsidRPr="00A8644C">
        <w:rPr>
          <w:rFonts w:ascii="inherit" w:eastAsia="Times New Roman" w:hAnsi="inherit" w:cs="Times New Roman"/>
          <w:sz w:val="18"/>
          <w:szCs w:val="18"/>
          <w:lang w:eastAsia="en-GB"/>
        </w:rPr>
        <w:t xml:space="preserve">sted Building such as White Hall on Boat Horse Lane, and other </w:t>
      </w:r>
      <w:proofErr w:type="gramStart"/>
      <w:r w:rsidR="00BE3D81" w:rsidRPr="00A8644C">
        <w:rPr>
          <w:rFonts w:ascii="inherit" w:eastAsia="Times New Roman" w:hAnsi="inherit" w:cs="Times New Roman"/>
          <w:sz w:val="18"/>
          <w:szCs w:val="18"/>
          <w:lang w:eastAsia="en-GB"/>
        </w:rPr>
        <w:t>Listed</w:t>
      </w:r>
      <w:proofErr w:type="gramEnd"/>
      <w:r w:rsidR="00BE3D81" w:rsidRPr="00A8644C">
        <w:rPr>
          <w:rFonts w:ascii="inherit" w:eastAsia="Times New Roman" w:hAnsi="inherit" w:cs="Times New Roman"/>
          <w:sz w:val="18"/>
          <w:szCs w:val="18"/>
          <w:lang w:eastAsia="en-GB"/>
        </w:rPr>
        <w:t xml:space="preserve"> buildings within the vicinity (High St 5 listings, </w:t>
      </w:r>
      <w:r w:rsidR="00945B09" w:rsidRPr="00A8644C">
        <w:rPr>
          <w:rFonts w:ascii="inherit" w:eastAsia="Times New Roman" w:hAnsi="inherit" w:cs="Times New Roman"/>
          <w:sz w:val="18"/>
          <w:szCs w:val="18"/>
          <w:lang w:eastAsia="en-GB"/>
        </w:rPr>
        <w:t>Watford Rd (3), Boat Horse Lane (2), Lauds Rd (8), Grand Union Canal (3) and Medieval Fishponds within the development.</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 development would adversely affect highway safety or the convenience of road users given the current poor provision of parkin</w:t>
      </w:r>
      <w:r w:rsidR="00945B09" w:rsidRPr="00A8644C">
        <w:rPr>
          <w:rFonts w:ascii="inherit" w:eastAsia="Times New Roman" w:hAnsi="inherit" w:cs="Times New Roman"/>
          <w:sz w:val="18"/>
          <w:szCs w:val="18"/>
          <w:lang w:eastAsia="en-GB"/>
        </w:rPr>
        <w:t>g along High St. and Watford Rd. near surgery.</w:t>
      </w:r>
    </w:p>
    <w:p w:rsidR="00D22F06" w:rsidRPr="00D22F06" w:rsidRDefault="00D22F06" w:rsidP="00D22F06">
      <w:pPr>
        <w:numPr>
          <w:ilvl w:val="0"/>
          <w:numId w:val="1"/>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The development is unsustainable in terms of education, transport and utilities</w:t>
      </w:r>
    </w:p>
    <w:p w:rsidR="00D22F06" w:rsidRPr="00D22F06" w:rsidRDefault="00D22F06" w:rsidP="00D22F06">
      <w:pPr>
        <w:spacing w:after="0" w:line="240" w:lineRule="auto"/>
        <w:textAlignment w:val="baseline"/>
        <w:rPr>
          <w:rFonts w:ascii="inherit" w:eastAsia="Times New Roman" w:hAnsi="inherit" w:cs="Times New Roman"/>
          <w:sz w:val="18"/>
          <w:szCs w:val="18"/>
          <w:lang w:eastAsia="en-GB"/>
        </w:rPr>
      </w:pPr>
    </w:p>
    <w:p w:rsidR="00D22F06" w:rsidRPr="00D22F06" w:rsidRDefault="00D22F06" w:rsidP="00D22F06">
      <w:pPr>
        <w:spacing w:after="0" w:line="240" w:lineRule="auto"/>
        <w:textAlignment w:val="baseline"/>
        <w:rPr>
          <w:rFonts w:ascii="inherit" w:eastAsia="Times New Roman" w:hAnsi="inherit" w:cs="Times New Roman"/>
          <w:sz w:val="18"/>
          <w:szCs w:val="18"/>
          <w:lang w:eastAsia="en-GB"/>
        </w:rPr>
      </w:pPr>
      <w:bookmarkStart w:id="1" w:name="policies"/>
      <w:bookmarkEnd w:id="1"/>
      <w:r w:rsidRPr="00D22F06">
        <w:rPr>
          <w:rFonts w:ascii="inherit" w:eastAsia="Times New Roman" w:hAnsi="inherit" w:cs="Times New Roman"/>
          <w:b/>
          <w:bCs/>
          <w:sz w:val="18"/>
          <w:szCs w:val="18"/>
          <w:u w:val="single"/>
          <w:bdr w:val="none" w:sz="0" w:space="0" w:color="auto" w:frame="1"/>
          <w:lang w:eastAsia="en-GB"/>
        </w:rPr>
        <w:t>Planning policies</w:t>
      </w:r>
    </w:p>
    <w:p w:rsidR="00D22F06" w:rsidRPr="00D22F06" w:rsidRDefault="00D22F06" w:rsidP="00D22F06">
      <w:pPr>
        <w:spacing w:after="36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 xml:space="preserve">The officers or Councillors who determine a planning application must do so in accordance with “the Development </w:t>
      </w:r>
      <w:r w:rsidR="000258AD">
        <w:rPr>
          <w:rFonts w:ascii="inherit" w:eastAsia="Times New Roman" w:hAnsi="inherit" w:cs="Times New Roman"/>
          <w:sz w:val="18"/>
          <w:szCs w:val="18"/>
          <w:lang w:eastAsia="en-GB"/>
        </w:rPr>
        <w:t>Plan</w:t>
      </w:r>
      <w:proofErr w:type="gramStart"/>
      <w:r w:rsidR="000258AD">
        <w:rPr>
          <w:rFonts w:ascii="inherit" w:eastAsia="Times New Roman" w:hAnsi="inherit" w:cs="Times New Roman"/>
          <w:sz w:val="18"/>
          <w:szCs w:val="18"/>
          <w:lang w:eastAsia="en-GB"/>
        </w:rPr>
        <w:t xml:space="preserve">” </w:t>
      </w:r>
      <w:bookmarkStart w:id="2" w:name="_GoBack"/>
      <w:bookmarkEnd w:id="2"/>
      <w:r w:rsidRPr="00D22F06">
        <w:rPr>
          <w:rFonts w:ascii="inherit" w:eastAsia="Times New Roman" w:hAnsi="inherit" w:cs="Times New Roman"/>
          <w:sz w:val="18"/>
          <w:szCs w:val="18"/>
          <w:lang w:eastAsia="en-GB"/>
        </w:rPr>
        <w:t>:</w:t>
      </w:r>
      <w:proofErr w:type="gramEnd"/>
    </w:p>
    <w:p w:rsidR="00D22F06" w:rsidRPr="00D22F06" w:rsidRDefault="00945B09" w:rsidP="00D22F06">
      <w:pPr>
        <w:numPr>
          <w:ilvl w:val="0"/>
          <w:numId w:val="2"/>
        </w:numPr>
        <w:spacing w:after="0" w:line="240" w:lineRule="auto"/>
        <w:textAlignment w:val="baseline"/>
        <w:rPr>
          <w:rFonts w:ascii="inherit" w:eastAsia="Times New Roman" w:hAnsi="inherit" w:cs="Times New Roman"/>
          <w:sz w:val="18"/>
          <w:szCs w:val="18"/>
          <w:lang w:eastAsia="en-GB"/>
        </w:rPr>
      </w:pPr>
      <w:r w:rsidRPr="00A8644C">
        <w:rPr>
          <w:rFonts w:ascii="inherit" w:eastAsia="Times New Roman" w:hAnsi="inherit" w:cs="Times New Roman"/>
          <w:sz w:val="18"/>
          <w:szCs w:val="18"/>
          <w:lang w:eastAsia="en-GB"/>
        </w:rPr>
        <w:t>The Joint Core Strategy Part 1 (JCS)</w:t>
      </w:r>
      <w:r w:rsidRPr="00A8644C">
        <w:rPr>
          <w:rFonts w:ascii="inherit" w:eastAsia="Times New Roman" w:hAnsi="inherit" w:cs="Times New Roman"/>
          <w:color w:val="006600"/>
          <w:sz w:val="18"/>
          <w:szCs w:val="18"/>
          <w:u w:val="single"/>
          <w:bdr w:val="none" w:sz="0" w:space="0" w:color="auto" w:frame="1"/>
          <w:lang w:eastAsia="en-GB"/>
        </w:rPr>
        <w:t xml:space="preserve"> </w:t>
      </w:r>
    </w:p>
    <w:p w:rsidR="00D22F06" w:rsidRPr="00D22F06" w:rsidRDefault="00D22F06" w:rsidP="00D22F06">
      <w:pPr>
        <w:numPr>
          <w:ilvl w:val="0"/>
          <w:numId w:val="2"/>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t xml:space="preserve">The National </w:t>
      </w:r>
      <w:r w:rsidR="00945B09" w:rsidRPr="00A8644C">
        <w:rPr>
          <w:rFonts w:ascii="inherit" w:eastAsia="Times New Roman" w:hAnsi="inherit" w:cs="Times New Roman"/>
          <w:sz w:val="18"/>
          <w:szCs w:val="18"/>
          <w:lang w:eastAsia="en-GB"/>
        </w:rPr>
        <w:t>Planning Policy Framework (NPPF</w:t>
      </w:r>
      <w:r w:rsidR="00945B09" w:rsidRPr="00A8644C">
        <w:rPr>
          <w:rFonts w:ascii="inherit" w:eastAsia="Times New Roman" w:hAnsi="inherit" w:cs="Times New Roman"/>
          <w:color w:val="006600"/>
          <w:sz w:val="18"/>
          <w:szCs w:val="18"/>
          <w:u w:val="single"/>
          <w:bdr w:val="none" w:sz="0" w:space="0" w:color="auto" w:frame="1"/>
          <w:lang w:eastAsia="en-GB"/>
        </w:rPr>
        <w:t>)</w:t>
      </w:r>
    </w:p>
    <w:p w:rsidR="00D22F06" w:rsidRPr="00D22F06" w:rsidRDefault="00D22F06" w:rsidP="00D22F06">
      <w:pPr>
        <w:numPr>
          <w:ilvl w:val="0"/>
          <w:numId w:val="2"/>
        </w:numPr>
        <w:spacing w:after="0" w:line="240" w:lineRule="auto"/>
        <w:textAlignment w:val="baseline"/>
        <w:rPr>
          <w:rFonts w:ascii="inherit" w:eastAsia="Times New Roman" w:hAnsi="inherit" w:cs="Times New Roman"/>
          <w:sz w:val="18"/>
          <w:szCs w:val="18"/>
          <w:lang w:eastAsia="en-GB"/>
        </w:rPr>
      </w:pPr>
      <w:r w:rsidRPr="00D22F06">
        <w:rPr>
          <w:rFonts w:ascii="inherit" w:eastAsia="Times New Roman" w:hAnsi="inherit" w:cs="Times New Roman"/>
          <w:sz w:val="18"/>
          <w:szCs w:val="18"/>
          <w:lang w:eastAsia="en-GB"/>
        </w:rPr>
        <w:lastRenderedPageBreak/>
        <w:t>Daventry District Council Saved Policies </w:t>
      </w:r>
    </w:p>
    <w:p w:rsidR="00D22F06" w:rsidRPr="00D22F06" w:rsidRDefault="00945B09" w:rsidP="00D22F06">
      <w:pPr>
        <w:numPr>
          <w:ilvl w:val="0"/>
          <w:numId w:val="2"/>
        </w:numPr>
        <w:spacing w:after="0" w:line="240" w:lineRule="auto"/>
        <w:textAlignment w:val="baseline"/>
        <w:rPr>
          <w:rFonts w:ascii="inherit" w:eastAsia="Times New Roman" w:hAnsi="inherit" w:cs="Times New Roman"/>
          <w:sz w:val="18"/>
          <w:szCs w:val="18"/>
          <w:lang w:eastAsia="en-GB"/>
        </w:rPr>
      </w:pPr>
      <w:r w:rsidRPr="00A8644C">
        <w:rPr>
          <w:rFonts w:ascii="inherit" w:eastAsia="Times New Roman" w:hAnsi="inherit" w:cs="Times New Roman"/>
          <w:sz w:val="18"/>
          <w:szCs w:val="18"/>
          <w:lang w:eastAsia="en-GB"/>
        </w:rPr>
        <w:t>Manual for Streets</w:t>
      </w:r>
      <w:r w:rsidRPr="00A8644C">
        <w:rPr>
          <w:rFonts w:ascii="inherit" w:eastAsia="Times New Roman" w:hAnsi="inherit" w:cs="Times New Roman"/>
          <w:sz w:val="18"/>
          <w:szCs w:val="18"/>
          <w:lang w:eastAsia="en-GB"/>
        </w:rPr>
        <w:br/>
      </w:r>
    </w:p>
    <w:p w:rsidR="00AD43F3" w:rsidRPr="00A8644C" w:rsidRDefault="00945B09" w:rsidP="00D22F06">
      <w:pPr>
        <w:spacing w:after="360" w:line="240" w:lineRule="auto"/>
        <w:textAlignment w:val="baseline"/>
        <w:rPr>
          <w:rFonts w:ascii="inherit" w:eastAsia="Times New Roman" w:hAnsi="inherit" w:cs="Times New Roman"/>
          <w:sz w:val="18"/>
          <w:szCs w:val="18"/>
          <w:lang w:eastAsia="en-GB"/>
        </w:rPr>
      </w:pPr>
      <w:r w:rsidRPr="00A8644C">
        <w:rPr>
          <w:rFonts w:ascii="inherit" w:eastAsia="Times New Roman" w:hAnsi="inherit" w:cs="Times New Roman"/>
          <w:sz w:val="18"/>
          <w:szCs w:val="18"/>
          <w:lang w:eastAsia="en-GB"/>
        </w:rPr>
        <w:t>The Joint Core Strategy Part 1 was adopted in December 2014 (part 2 which will decide the hierarchy of villages is to follow</w:t>
      </w:r>
      <w:r w:rsidR="000258AD">
        <w:rPr>
          <w:rFonts w:ascii="inherit" w:eastAsia="Times New Roman" w:hAnsi="inherit" w:cs="Times New Roman"/>
          <w:sz w:val="18"/>
          <w:szCs w:val="18"/>
          <w:lang w:eastAsia="en-GB"/>
        </w:rPr>
        <w:t>}</w:t>
      </w:r>
    </w:p>
    <w:p w:rsidR="00D22F06" w:rsidRPr="00A8644C" w:rsidRDefault="00D22F06">
      <w:pPr>
        <w:rPr>
          <w:sz w:val="18"/>
          <w:szCs w:val="18"/>
        </w:rPr>
      </w:pPr>
    </w:p>
    <w:sectPr w:rsidR="00D22F06" w:rsidRPr="00A8644C" w:rsidSect="00D22F0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E7025"/>
    <w:multiLevelType w:val="multilevel"/>
    <w:tmpl w:val="1AA0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960DEE"/>
    <w:multiLevelType w:val="multilevel"/>
    <w:tmpl w:val="51EE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B87E90"/>
    <w:multiLevelType w:val="multilevel"/>
    <w:tmpl w:val="807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6"/>
    <w:rsid w:val="000258AD"/>
    <w:rsid w:val="001A67E7"/>
    <w:rsid w:val="007638B3"/>
    <w:rsid w:val="00945B09"/>
    <w:rsid w:val="00A53FA8"/>
    <w:rsid w:val="00A8644C"/>
    <w:rsid w:val="00AD43F3"/>
    <w:rsid w:val="00BE3D81"/>
    <w:rsid w:val="00C76959"/>
    <w:rsid w:val="00D2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057BD-B994-4A28-80A9-A6FDDECD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4938">
      <w:bodyDiv w:val="1"/>
      <w:marLeft w:val="0"/>
      <w:marRight w:val="0"/>
      <w:marTop w:val="0"/>
      <w:marBottom w:val="0"/>
      <w:divBdr>
        <w:top w:val="none" w:sz="0" w:space="0" w:color="auto"/>
        <w:left w:val="none" w:sz="0" w:space="0" w:color="auto"/>
        <w:bottom w:val="none" w:sz="0" w:space="0" w:color="auto"/>
        <w:right w:val="none" w:sz="0" w:space="0" w:color="auto"/>
      </w:divBdr>
      <w:divsChild>
        <w:div w:id="2098011741">
          <w:marLeft w:val="0"/>
          <w:marRight w:val="0"/>
          <w:marTop w:val="285"/>
          <w:marBottom w:val="0"/>
          <w:divBdr>
            <w:top w:val="none" w:sz="0" w:space="0" w:color="auto"/>
            <w:left w:val="none" w:sz="0" w:space="0" w:color="auto"/>
            <w:bottom w:val="none" w:sz="0" w:space="0" w:color="auto"/>
            <w:right w:val="none" w:sz="0" w:space="0" w:color="auto"/>
          </w:divBdr>
          <w:divsChild>
            <w:div w:id="1690059570">
              <w:marLeft w:val="0"/>
              <w:marRight w:val="0"/>
              <w:marTop w:val="0"/>
              <w:marBottom w:val="0"/>
              <w:divBdr>
                <w:top w:val="none" w:sz="0" w:space="0" w:color="auto"/>
                <w:left w:val="none" w:sz="0" w:space="0" w:color="auto"/>
                <w:bottom w:val="none" w:sz="0" w:space="0" w:color="auto"/>
                <w:right w:val="none" w:sz="0" w:space="0" w:color="auto"/>
              </w:divBdr>
              <w:divsChild>
                <w:div w:id="953442153">
                  <w:marLeft w:val="0"/>
                  <w:marRight w:val="0"/>
                  <w:marTop w:val="0"/>
                  <w:marBottom w:val="0"/>
                  <w:divBdr>
                    <w:top w:val="single" w:sz="6" w:space="8" w:color="auto"/>
                    <w:left w:val="none" w:sz="0" w:space="0" w:color="auto"/>
                    <w:bottom w:val="none" w:sz="0" w:space="4" w:color="auto"/>
                    <w:right w:val="none" w:sz="0" w:space="0" w:color="auto"/>
                  </w:divBdr>
                </w:div>
              </w:divsChild>
            </w:div>
          </w:divsChild>
        </w:div>
        <w:div w:id="985210085">
          <w:marLeft w:val="0"/>
          <w:marRight w:val="0"/>
          <w:marTop w:val="0"/>
          <w:marBottom w:val="0"/>
          <w:divBdr>
            <w:top w:val="none" w:sz="0" w:space="0" w:color="auto"/>
            <w:left w:val="none" w:sz="0" w:space="0" w:color="auto"/>
            <w:bottom w:val="none" w:sz="0" w:space="0" w:color="auto"/>
            <w:right w:val="none" w:sz="0" w:space="0" w:color="auto"/>
          </w:divBdr>
          <w:divsChild>
            <w:div w:id="2028798077">
              <w:marLeft w:val="0"/>
              <w:marRight w:val="0"/>
              <w:marTop w:val="0"/>
              <w:marBottom w:val="0"/>
              <w:divBdr>
                <w:top w:val="none" w:sz="0" w:space="11" w:color="auto"/>
                <w:left w:val="none" w:sz="0" w:space="11" w:color="auto"/>
                <w:bottom w:val="dashed" w:sz="6" w:space="11" w:color="DDDDDD"/>
                <w:right w:val="none" w:sz="0" w:space="11" w:color="auto"/>
              </w:divBdr>
            </w:div>
          </w:divsChild>
        </w:div>
      </w:divsChild>
    </w:div>
    <w:div w:id="333532611">
      <w:bodyDiv w:val="1"/>
      <w:marLeft w:val="0"/>
      <w:marRight w:val="0"/>
      <w:marTop w:val="0"/>
      <w:marBottom w:val="0"/>
      <w:divBdr>
        <w:top w:val="none" w:sz="0" w:space="0" w:color="auto"/>
        <w:left w:val="none" w:sz="0" w:space="0" w:color="auto"/>
        <w:bottom w:val="none" w:sz="0" w:space="0" w:color="auto"/>
        <w:right w:val="none" w:sz="0" w:space="0" w:color="auto"/>
      </w:divBdr>
      <w:divsChild>
        <w:div w:id="2086754802">
          <w:marLeft w:val="0"/>
          <w:marRight w:val="0"/>
          <w:marTop w:val="285"/>
          <w:marBottom w:val="0"/>
          <w:divBdr>
            <w:top w:val="none" w:sz="0" w:space="0" w:color="auto"/>
            <w:left w:val="none" w:sz="0" w:space="0" w:color="auto"/>
            <w:bottom w:val="none" w:sz="0" w:space="0" w:color="auto"/>
            <w:right w:val="none" w:sz="0" w:space="0" w:color="auto"/>
          </w:divBdr>
          <w:divsChild>
            <w:div w:id="1111240877">
              <w:marLeft w:val="0"/>
              <w:marRight w:val="0"/>
              <w:marTop w:val="0"/>
              <w:marBottom w:val="0"/>
              <w:divBdr>
                <w:top w:val="none" w:sz="0" w:space="0" w:color="auto"/>
                <w:left w:val="none" w:sz="0" w:space="0" w:color="auto"/>
                <w:bottom w:val="none" w:sz="0" w:space="0" w:color="auto"/>
                <w:right w:val="none" w:sz="0" w:space="0" w:color="auto"/>
              </w:divBdr>
              <w:divsChild>
                <w:div w:id="1889535205">
                  <w:marLeft w:val="0"/>
                  <w:marRight w:val="0"/>
                  <w:marTop w:val="0"/>
                  <w:marBottom w:val="0"/>
                  <w:divBdr>
                    <w:top w:val="single" w:sz="6" w:space="8" w:color="auto"/>
                    <w:left w:val="none" w:sz="0" w:space="0" w:color="auto"/>
                    <w:bottom w:val="none" w:sz="0" w:space="4" w:color="auto"/>
                    <w:right w:val="none" w:sz="0" w:space="0" w:color="auto"/>
                  </w:divBdr>
                </w:div>
              </w:divsChild>
            </w:div>
          </w:divsChild>
        </w:div>
        <w:div w:id="88699435">
          <w:marLeft w:val="0"/>
          <w:marRight w:val="0"/>
          <w:marTop w:val="0"/>
          <w:marBottom w:val="0"/>
          <w:divBdr>
            <w:top w:val="none" w:sz="0" w:space="0" w:color="auto"/>
            <w:left w:val="none" w:sz="0" w:space="0" w:color="auto"/>
            <w:bottom w:val="none" w:sz="0" w:space="0" w:color="auto"/>
            <w:right w:val="none" w:sz="0" w:space="0" w:color="auto"/>
          </w:divBdr>
          <w:divsChild>
            <w:div w:id="1207791500">
              <w:marLeft w:val="0"/>
              <w:marRight w:val="0"/>
              <w:marTop w:val="0"/>
              <w:marBottom w:val="0"/>
              <w:divBdr>
                <w:top w:val="none" w:sz="0" w:space="11" w:color="auto"/>
                <w:left w:val="none" w:sz="0" w:space="11" w:color="auto"/>
                <w:bottom w:val="dashed" w:sz="6" w:space="11" w:color="DDDDDD"/>
                <w:right w:val="none" w:sz="0" w:space="11"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AA3E-F1BB-4D50-8C8C-9F1D8462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Jamieson</dc:creator>
  <cp:keywords/>
  <dc:description/>
  <cp:lastModifiedBy>Jill Jamieson</cp:lastModifiedBy>
  <cp:revision>3</cp:revision>
  <dcterms:created xsi:type="dcterms:W3CDTF">2015-04-14T13:45:00Z</dcterms:created>
  <dcterms:modified xsi:type="dcterms:W3CDTF">2015-04-19T18:53:00Z</dcterms:modified>
</cp:coreProperties>
</file>